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8096" w14:textId="259B7138" w:rsidR="00402C0C" w:rsidRPr="00AC2EAF" w:rsidRDefault="00691417" w:rsidP="00691417">
      <w:pPr>
        <w:spacing w:after="120"/>
        <w:rPr>
          <w:color w:val="FF0000"/>
          <w:sz w:val="28"/>
          <w:szCs w:val="28"/>
        </w:rPr>
      </w:pPr>
      <w:r w:rsidRPr="00691417">
        <w:rPr>
          <w:sz w:val="28"/>
          <w:szCs w:val="28"/>
        </w:rPr>
        <w:t>A</w:t>
      </w:r>
      <w:r w:rsidR="00BF6557" w:rsidRPr="00691417">
        <w:rPr>
          <w:sz w:val="28"/>
          <w:szCs w:val="28"/>
        </w:rPr>
        <w:t>llegati obbligatori</w:t>
      </w:r>
      <w:r w:rsidR="0018404C" w:rsidRPr="00691417">
        <w:rPr>
          <w:sz w:val="28"/>
          <w:szCs w:val="28"/>
        </w:rPr>
        <w:t xml:space="preserve"> </w:t>
      </w:r>
      <w:r w:rsidR="0018404C" w:rsidRPr="00AC2EAF">
        <w:rPr>
          <w:color w:val="FF0000"/>
          <w:sz w:val="28"/>
          <w:szCs w:val="28"/>
        </w:rPr>
        <w:t>somministrazione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02C0C" w14:paraId="3B89C6E3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E498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567D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1F04B8" w14:paraId="1BE1AFA2" w14:textId="77777777" w:rsidTr="0018404C">
        <w:trPr>
          <w:trHeight w:val="64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283" w14:textId="36AEF0F5" w:rsidR="001F04B8" w:rsidRPr="001F04B8" w:rsidRDefault="001F04B8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1F04B8">
              <w:rPr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AE1E" w14:textId="4972659A" w:rsidR="001F04B8" w:rsidRPr="001F04B8" w:rsidRDefault="00AF285B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>Compilare m</w:t>
            </w:r>
            <w:r w:rsidR="001F04B8">
              <w:rPr>
                <w:i w:val="0"/>
                <w:iCs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="001F04B8"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="001F04B8"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1F04B8" w14:paraId="01B6722B" w14:textId="77777777" w:rsidTr="0018404C">
        <w:trPr>
          <w:trHeight w:val="7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66BA" w14:textId="551BDD2A" w:rsidR="001F04B8" w:rsidRDefault="001F04B8" w:rsidP="001F04B8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B8B9" w14:textId="079544FD" w:rsidR="001F04B8" w:rsidRPr="001F04B8" w:rsidRDefault="00AF285B" w:rsidP="001F04B8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>Compilare m</w:t>
            </w:r>
            <w:r w:rsidR="001F04B8">
              <w:rPr>
                <w:i w:val="0"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02C0C" w14:paraId="722DB610" w14:textId="77777777" w:rsidTr="0018404C">
        <w:trPr>
          <w:trHeight w:val="93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543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6A2B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2A78AA65" w14:textId="77777777" w:rsidR="00402C0C" w:rsidRDefault="008F4A80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di vendita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402C0C" w14:paraId="4357AD37" w14:textId="77777777" w:rsidTr="0018404C">
        <w:trPr>
          <w:trHeight w:val="7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67B1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Dichiarazione</w:t>
            </w:r>
            <w:r>
              <w:rPr>
                <w:b w:val="0"/>
                <w:i w:val="0"/>
                <w:sz w:val="18"/>
              </w:rPr>
              <w:t xml:space="preserve"> corretta osservanza delle prescrizioni imposte dalla componente economica-commerciale del PGT</w:t>
            </w:r>
            <w:r>
              <w:rPr>
                <w:b w:val="0"/>
                <w:i w:val="0"/>
                <w:color w:val="0000FF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015" w14:textId="6843417B" w:rsidR="00402C0C" w:rsidRDefault="008F4A80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– </w:t>
            </w:r>
            <w:r w:rsidRPr="00284E15">
              <w:rPr>
                <w:b w:val="0"/>
                <w:i w:val="0"/>
                <w:sz w:val="18"/>
                <w:szCs w:val="18"/>
              </w:rPr>
              <w:t>Attestante l’osservanza diverse prescrizioni</w:t>
            </w:r>
            <w:r w:rsidRPr="00284E15">
              <w:rPr>
                <w:b w:val="0"/>
                <w:i w:val="0"/>
                <w:sz w:val="18"/>
                <w:szCs w:val="18"/>
                <w:u w:val="single" w:color="000000"/>
              </w:rPr>
              <w:t>.</w:t>
            </w:r>
            <w:r w:rsidRPr="00284E15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284E15">
              <w:rPr>
                <w:i w:val="0"/>
                <w:sz w:val="18"/>
                <w:szCs w:val="18"/>
              </w:rPr>
              <w:t xml:space="preserve"> </w:t>
            </w:r>
            <w:hyperlink r:id="rId5" w:history="1">
              <w:r w:rsidRPr="00E67302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(Modulo)</w:t>
              </w:r>
            </w:hyperlink>
            <w:r w:rsidRPr="00E67302">
              <w:rPr>
                <w:rFonts w:ascii="Calibri" w:eastAsia="Calibri" w:hAnsi="Calibri" w:cs="Calibri"/>
                <w:i w:val="0"/>
                <w:color w:val="0000FF"/>
                <w:sz w:val="22"/>
              </w:rPr>
              <w:t xml:space="preserve"> </w:t>
            </w:r>
          </w:p>
        </w:tc>
      </w:tr>
      <w:tr w:rsidR="00402C0C" w14:paraId="0C392972" w14:textId="77777777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ECED" w14:textId="405E370C" w:rsidR="00402C0C" w:rsidRDefault="008F4A80">
            <w:pPr>
              <w:ind w:left="0" w:right="84" w:firstLine="0"/>
              <w:jc w:val="both"/>
            </w:pPr>
            <w:r>
              <w:rPr>
                <w:i w:val="0"/>
                <w:color w:val="FF0000"/>
                <w:sz w:val="18"/>
              </w:rPr>
              <w:t xml:space="preserve">Relazione </w:t>
            </w:r>
            <w:r>
              <w:rPr>
                <w:i w:val="0"/>
                <w:sz w:val="18"/>
              </w:rPr>
              <w:t>a firma di un tecnico abilitato</w:t>
            </w:r>
            <w:r>
              <w:rPr>
                <w:b w:val="0"/>
                <w:i w:val="0"/>
                <w:sz w:val="18"/>
              </w:rPr>
              <w:t xml:space="preserve"> attestante la regolarità degli impianti, strutture e apparecchiature tecniche utilizzate nell’esercizio dell</w:t>
            </w:r>
            <w:r w:rsidR="00AC2EAF">
              <w:rPr>
                <w:b w:val="0"/>
                <w:i w:val="0"/>
                <w:sz w:val="18"/>
              </w:rPr>
              <w:t xml:space="preserve">e </w:t>
            </w:r>
            <w:r>
              <w:rPr>
                <w:b w:val="0"/>
                <w:i w:val="0"/>
                <w:sz w:val="18"/>
              </w:rPr>
              <w:t>attività</w:t>
            </w:r>
            <w:r w:rsidR="00AC2EAF">
              <w:rPr>
                <w:b w:val="0"/>
                <w:i w:val="0"/>
                <w:sz w:val="18"/>
              </w:rPr>
              <w:t xml:space="preserve"> principale e complementari di panetteria, pasticceria, gelateria, gastronomia, ecc.</w:t>
            </w:r>
            <w:r>
              <w:rPr>
                <w:b w:val="0"/>
                <w:i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00B0" w14:textId="7D316061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riduzione della superficie di </w:t>
            </w:r>
            <w:r w:rsidR="0018404C">
              <w:rPr>
                <w:b w:val="0"/>
                <w:i w:val="0"/>
                <w:sz w:val="18"/>
              </w:rPr>
              <w:t>attività</w:t>
            </w:r>
            <w:r>
              <w:rPr>
                <w:b w:val="0"/>
                <w:i w:val="0"/>
                <w:sz w:val="18"/>
              </w:rPr>
              <w:t xml:space="preserve"> – Modifica degli impianti e /o del </w:t>
            </w:r>
            <w:r w:rsidR="00AC2EAF">
              <w:rPr>
                <w:b w:val="0"/>
                <w:i w:val="0"/>
                <w:sz w:val="18"/>
              </w:rPr>
              <w:t xml:space="preserve">tipo di somministrazione e del </w:t>
            </w:r>
            <w:r>
              <w:rPr>
                <w:b w:val="0"/>
                <w:i w:val="0"/>
                <w:sz w:val="18"/>
              </w:rPr>
              <w:t>ciclo produttivo</w:t>
            </w:r>
            <w:r w:rsidR="00AC2EAF">
              <w:rPr>
                <w:b w:val="0"/>
                <w:i w:val="0"/>
                <w:sz w:val="18"/>
              </w:rPr>
              <w:t xml:space="preserve"> delle attività complementari </w:t>
            </w:r>
          </w:p>
        </w:tc>
      </w:tr>
      <w:tr w:rsidR="00691417" w14:paraId="0B9D1EE8" w14:textId="77777777" w:rsidTr="00691417">
        <w:trPr>
          <w:trHeight w:val="4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4303" w14:textId="28C2BA3D" w:rsidR="00691417" w:rsidRPr="0018404C" w:rsidRDefault="00691417" w:rsidP="00691417">
            <w:pPr>
              <w:spacing w:before="60" w:after="6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9D1D" w14:textId="138A5976" w:rsidR="00691417" w:rsidRPr="00953F4F" w:rsidRDefault="00691417" w:rsidP="00691417">
            <w:pPr>
              <w:ind w:left="0" w:firstLine="0"/>
              <w:rPr>
                <w:b w:val="0"/>
                <w:bCs/>
                <w:i w:val="0"/>
                <w:color w:val="auto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  <w:r w:rsidR="00953F4F"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="00953F4F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(obbligatorio)</w:t>
            </w:r>
          </w:p>
        </w:tc>
      </w:tr>
      <w:tr w:rsidR="00AC2EAF" w14:paraId="67F81ED7" w14:textId="77777777" w:rsidTr="00691417">
        <w:trPr>
          <w:trHeight w:val="4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DC7F" w14:textId="3C9A0F52" w:rsidR="00AC2EAF" w:rsidRPr="000D3317" w:rsidRDefault="00AC2EAF" w:rsidP="00AC2EAF">
            <w:pPr>
              <w:spacing w:before="60" w:after="60"/>
              <w:ind w:left="0" w:right="84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18404C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di vendita di alcolici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C3A4" w14:textId="15692797" w:rsidR="00AC2EAF" w:rsidRPr="000D3317" w:rsidRDefault="00AC2EAF" w:rsidP="00AC2EAF">
            <w:pPr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  <w:r w:rsidR="00953F4F">
              <w:rPr>
                <w:i w:val="0"/>
                <w:iCs/>
                <w:color w:val="FF0000"/>
                <w:sz w:val="18"/>
                <w:szCs w:val="18"/>
              </w:rPr>
              <w:t xml:space="preserve"> </w:t>
            </w:r>
            <w:r w:rsidR="00953F4F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(obbligatorio)</w:t>
            </w:r>
          </w:p>
        </w:tc>
      </w:tr>
      <w:tr w:rsidR="00AC2EAF" w14:paraId="41C28B53" w14:textId="77777777" w:rsidTr="00691417">
        <w:trPr>
          <w:trHeight w:val="4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B15B" w14:textId="0F043802" w:rsidR="00AC2EAF" w:rsidRPr="00AC2EAF" w:rsidRDefault="00AC2EAF" w:rsidP="00AC2EAF">
            <w:pPr>
              <w:spacing w:before="60" w:after="60"/>
              <w:ind w:left="0" w:right="84" w:firstLine="0"/>
              <w:jc w:val="both"/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tipologia attività di somministrazione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B90A" w14:textId="6890EA1F" w:rsidR="00AC2EAF" w:rsidRPr="000D3317" w:rsidRDefault="00AC2EAF" w:rsidP="00AC2EAF">
            <w:pPr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6" w:history="1">
              <w:r w:rsidRPr="00AC2EAF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  <w:r w:rsidR="00953F4F">
              <w:rPr>
                <w:i w:val="0"/>
                <w:iCs/>
                <w:color w:val="0000FF"/>
                <w:sz w:val="18"/>
                <w:szCs w:val="18"/>
              </w:rPr>
              <w:t xml:space="preserve"> </w:t>
            </w:r>
            <w:r w:rsidR="00953F4F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(obbligatorio)</w:t>
            </w:r>
          </w:p>
        </w:tc>
      </w:tr>
      <w:tr w:rsidR="00924594" w14:paraId="7D959AE4" w14:textId="77777777" w:rsidTr="00691417">
        <w:trPr>
          <w:trHeight w:val="4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7150" w14:textId="3AE86B51" w:rsidR="00924594" w:rsidRDefault="00924594" w:rsidP="00924594">
            <w:pPr>
              <w:spacing w:before="60" w:after="60"/>
              <w:ind w:left="0" w:right="84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color w:val="FF0000"/>
                <w:sz w:val="18"/>
              </w:rPr>
              <w:t>Relazione previsionale impatto acustico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D823" w14:textId="0169D587" w:rsidR="00924594" w:rsidRDefault="00924594" w:rsidP="00924594">
            <w:pPr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</w:p>
        </w:tc>
      </w:tr>
      <w:tr w:rsidR="00AC2EAF" w14:paraId="6C778848" w14:textId="77777777" w:rsidTr="0018404C">
        <w:trPr>
          <w:trHeight w:val="72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B529" w14:textId="77777777" w:rsidR="00AC2EAF" w:rsidRDefault="00AC2EAF" w:rsidP="00AC2EAF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 xml:space="preserve">Dichiarazione </w:t>
            </w:r>
            <w:r>
              <w:rPr>
                <w:i w:val="0"/>
                <w:sz w:val="18"/>
              </w:rPr>
              <w:t>scarico acque reflue domestiche</w:t>
            </w:r>
            <w:r>
              <w:rPr>
                <w:b w:val="0"/>
                <w:i w:val="0"/>
                <w:sz w:val="18"/>
              </w:rPr>
              <w:t xml:space="preserve"> derivanti dallo svolgimento dell’attività economica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A8F5" w14:textId="468AFE3D" w:rsidR="00AC2EAF" w:rsidRDefault="00AC2EAF" w:rsidP="00AC2EAF">
            <w:pPr>
              <w:ind w:left="0" w:right="384" w:firstLine="0"/>
            </w:pPr>
            <w:r>
              <w:rPr>
                <w:i w:val="0"/>
                <w:color w:val="FF0000"/>
                <w:sz w:val="18"/>
              </w:rPr>
              <w:t xml:space="preserve">Obbligatoria </w:t>
            </w:r>
            <w:r>
              <w:rPr>
                <w:b w:val="0"/>
                <w:i w:val="0"/>
                <w:sz w:val="18"/>
              </w:rPr>
              <w:t xml:space="preserve">in caso di lavorazioni con scarico reflui in rete fognaria </w:t>
            </w:r>
            <w:hyperlink r:id="rId7" w:history="1">
              <w:r w:rsidRPr="00E67302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D15C76">
              <w:rPr>
                <w:i w:val="0"/>
                <w:color w:val="0000FF"/>
                <w:sz w:val="18"/>
              </w:rPr>
              <w:t xml:space="preserve"> </w:t>
            </w:r>
          </w:p>
        </w:tc>
      </w:tr>
      <w:tr w:rsidR="00AC2EAF" w14:paraId="25159AE1" w14:textId="77777777" w:rsidTr="0018404C">
        <w:trPr>
          <w:trHeight w:val="5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24B9" w14:textId="77777777" w:rsidR="00AC2EAF" w:rsidRDefault="00AC2EAF" w:rsidP="00AC2EAF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Certificazione </w:t>
            </w:r>
            <w:r>
              <w:rPr>
                <w:i w:val="0"/>
                <w:sz w:val="18"/>
              </w:rPr>
              <w:t xml:space="preserve">immissioni insignificanti in atmosfera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CB4" w14:textId="04CD828F" w:rsidR="00AC2EAF" w:rsidRDefault="00AC2EAF" w:rsidP="00AC2EAF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Solo in presenza di lavorazioni con immissioni in atmosfera “scarsamente rilevanti”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hyperlink r:id="rId8" w:history="1">
              <w:r w:rsidRPr="00E67302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D15C76">
              <w:rPr>
                <w:i w:val="0"/>
                <w:color w:val="0000FF"/>
                <w:sz w:val="18"/>
              </w:rPr>
              <w:t xml:space="preserve"> </w:t>
            </w:r>
          </w:p>
        </w:tc>
      </w:tr>
      <w:tr w:rsidR="00AC2EAF" w14:paraId="3D9F6A93" w14:textId="77777777" w:rsidTr="0018404C">
        <w:trPr>
          <w:trHeight w:val="55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7C62" w14:textId="77777777" w:rsidR="00AC2EAF" w:rsidRDefault="00AC2EAF" w:rsidP="00AC2EAF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A2DA" w14:textId="77777777" w:rsidR="00AC2EAF" w:rsidRDefault="00AC2EAF" w:rsidP="00AC2EAF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27C85A07" w14:textId="12363169" w:rsidR="00402C0C" w:rsidRDefault="008F4A80">
      <w:pPr>
        <w:spacing w:after="57"/>
        <w:ind w:left="0" w:firstLine="0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</w:t>
      </w:r>
    </w:p>
    <w:p w14:paraId="441249F5" w14:textId="77777777" w:rsidR="00162554" w:rsidRDefault="00162554">
      <w:pPr>
        <w:spacing w:after="57"/>
        <w:ind w:left="0" w:firstLine="0"/>
      </w:pPr>
    </w:p>
    <w:p w14:paraId="36C66CBA" w14:textId="6E522079" w:rsidR="00F65A34" w:rsidRDefault="008F4A80" w:rsidP="00F65A34">
      <w:pPr>
        <w:ind w:left="89"/>
      </w:pPr>
      <w:r>
        <w:t xml:space="preserve"> </w:t>
      </w:r>
      <w:r w:rsidR="00F65A34">
        <w:t xml:space="preserve">SCIA UNICA </w:t>
      </w:r>
      <w:r w:rsidR="00BF6557">
        <w:t>possibili allegati</w:t>
      </w:r>
    </w:p>
    <w:tbl>
      <w:tblPr>
        <w:tblStyle w:val="TableGrid"/>
        <w:tblW w:w="9775" w:type="dxa"/>
        <w:tblInd w:w="5" w:type="dxa"/>
        <w:tblCellMar>
          <w:top w:w="13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18404C" w14:paraId="0FC348CA" w14:textId="77777777" w:rsidTr="0018404C">
        <w:trPr>
          <w:trHeight w:val="84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2D6B" w14:textId="40194A11" w:rsidR="0018404C" w:rsidRPr="000D3317" w:rsidRDefault="0018404C" w:rsidP="00716629">
            <w:pPr>
              <w:spacing w:before="60" w:after="60" w:line="239" w:lineRule="auto"/>
              <w:ind w:left="0" w:right="212" w:firstLine="0"/>
              <w:jc w:val="both"/>
              <w:rPr>
                <w:bCs/>
                <w:i w:val="0"/>
                <w:color w:val="FF0000"/>
                <w:sz w:val="18"/>
              </w:rPr>
            </w:pPr>
            <w:r>
              <w:rPr>
                <w:bCs/>
                <w:i w:val="0"/>
                <w:iCs/>
                <w:color w:val="FF0000"/>
                <w:sz w:val="18"/>
                <w:szCs w:val="18"/>
              </w:rPr>
              <w:t>Comunicazione</w:t>
            </w:r>
            <w:r w:rsidRPr="0018404C">
              <w:rPr>
                <w:bCs/>
                <w:i w:val="0"/>
                <w:iCs/>
                <w:color w:val="FF0000"/>
                <w:sz w:val="18"/>
                <w:szCs w:val="18"/>
              </w:rPr>
              <w:t xml:space="preserve"> impatto acustico.</w:t>
            </w:r>
            <w:r w:rsidRPr="0018404C">
              <w:rPr>
                <w:i w:val="0"/>
                <w:iCs/>
                <w:sz w:val="18"/>
                <w:szCs w:val="18"/>
              </w:rPr>
              <w:t xml:space="preserve"> </w:t>
            </w:r>
            <w:r w:rsidRPr="0018404C">
              <w:rPr>
                <w:b w:val="0"/>
                <w:bCs/>
                <w:i w:val="0"/>
                <w:iCs/>
                <w:sz w:val="18"/>
                <w:szCs w:val="18"/>
              </w:rPr>
              <w:t>In caso di utilizzo di impianti di diffusione sonora o di manifestazioni ed eventi con diffusione di musica o utilizzo di strumenti musicali, in osservanza delle soglie della zonizzazione comunale</w:t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7CE7" w14:textId="5BC03343" w:rsidR="0018404C" w:rsidRDefault="0018404C" w:rsidP="0018404C">
            <w:pPr>
              <w:ind w:left="0" w:firstLine="0"/>
              <w:rPr>
                <w:i w:val="0"/>
                <w:color w:val="FF0000"/>
                <w:sz w:val="18"/>
              </w:rPr>
            </w:pPr>
            <w:r>
              <w:rPr>
                <w:i w:val="0"/>
                <w:color w:val="FF0000"/>
                <w:sz w:val="18"/>
              </w:rPr>
              <w:t>Compilare modulo informatico</w:t>
            </w:r>
            <w:r w:rsidR="00953F4F">
              <w:rPr>
                <w:i w:val="0"/>
                <w:color w:val="FF0000"/>
                <w:sz w:val="18"/>
              </w:rPr>
              <w:t xml:space="preserve"> </w:t>
            </w:r>
            <w:r w:rsidR="00953F4F">
              <w:rPr>
                <w:b w:val="0"/>
                <w:bCs/>
                <w:i w:val="0"/>
                <w:iCs/>
                <w:color w:val="auto"/>
                <w:sz w:val="18"/>
                <w:szCs w:val="18"/>
              </w:rPr>
              <w:t>(obbligatorio)</w:t>
            </w:r>
          </w:p>
          <w:p w14:paraId="1B41CD39" w14:textId="77777777" w:rsidR="000B6A05" w:rsidRDefault="000B6A05" w:rsidP="0018404C">
            <w:pPr>
              <w:ind w:left="0" w:firstLine="0"/>
              <w:rPr>
                <w:i w:val="0"/>
                <w:color w:val="FF0000"/>
                <w:sz w:val="18"/>
              </w:rPr>
            </w:pPr>
          </w:p>
          <w:p w14:paraId="59E05FAD" w14:textId="2684068C" w:rsidR="000B6A05" w:rsidRPr="000B6A05" w:rsidRDefault="000B6A05" w:rsidP="000B6A05">
            <w:pPr>
              <w:ind w:left="0" w:firstLine="0"/>
              <w:rPr>
                <w:b w:val="0"/>
                <w:bCs/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Oppure </w:t>
            </w:r>
            <w:r>
              <w:rPr>
                <w:b w:val="0"/>
                <w:bCs/>
                <w:i w:val="0"/>
                <w:color w:val="auto"/>
                <w:sz w:val="18"/>
              </w:rPr>
              <w:t xml:space="preserve">compilare e allegare autocertificazione contenimento acustico </w:t>
            </w:r>
            <w:hyperlink r:id="rId9" w:history="1">
              <w:r w:rsidRPr="000B6A05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</w:p>
        </w:tc>
      </w:tr>
      <w:tr w:rsidR="0018404C" w14:paraId="05D056FA" w14:textId="77777777" w:rsidTr="00716629">
        <w:trPr>
          <w:trHeight w:val="1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4D62" w14:textId="221AD538" w:rsidR="0018404C" w:rsidRPr="0018404C" w:rsidRDefault="0044166D" w:rsidP="00716629">
            <w:pPr>
              <w:spacing w:before="60" w:after="60" w:line="239" w:lineRule="auto"/>
              <w:ind w:left="0" w:right="212" w:firstLine="0"/>
              <w:jc w:val="both"/>
              <w:rPr>
                <w:i w:val="0"/>
                <w:iCs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>Segnalazione utilizzo logo “</w:t>
            </w:r>
            <w:r w:rsidR="00716629">
              <w:rPr>
                <w:i w:val="0"/>
                <w:iCs/>
                <w:color w:val="FF0000"/>
                <w:sz w:val="18"/>
                <w:szCs w:val="18"/>
              </w:rPr>
              <w:t>NO slot</w:t>
            </w:r>
            <w:r>
              <w:rPr>
                <w:i w:val="0"/>
                <w:iCs/>
                <w:color w:val="FF0000"/>
                <w:sz w:val="18"/>
                <w:szCs w:val="18"/>
              </w:rPr>
              <w:t>”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849C" w14:textId="2187E9F4" w:rsidR="0018404C" w:rsidRDefault="00716629" w:rsidP="00716629">
            <w:pPr>
              <w:spacing w:before="60" w:after="60"/>
              <w:ind w:left="0" w:firstLine="0"/>
            </w:pPr>
            <w:r>
              <w:rPr>
                <w:i w:val="0"/>
                <w:color w:val="FF0000"/>
                <w:sz w:val="18"/>
              </w:rPr>
              <w:t>Compilare modulo informatico</w:t>
            </w:r>
          </w:p>
        </w:tc>
      </w:tr>
      <w:tr w:rsidR="0018404C" w14:paraId="1763D113" w14:textId="77777777" w:rsidTr="00716629">
        <w:trPr>
          <w:trHeight w:val="4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118D" w14:textId="25760BF7" w:rsidR="0018404C" w:rsidRPr="006915EC" w:rsidRDefault="0018404C" w:rsidP="00716629">
            <w:pPr>
              <w:spacing w:before="60" w:after="6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In caso di </w:t>
            </w:r>
            <w:r w:rsidR="00953F4F">
              <w:rPr>
                <w:i w:val="0"/>
                <w:iCs/>
                <w:color w:val="auto"/>
                <w:sz w:val="18"/>
                <w:szCs w:val="18"/>
              </w:rPr>
              <w:t>installazione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 insegna di esercizio esterna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1DDE" w14:textId="5EAA33F2" w:rsidR="0018404C" w:rsidRDefault="0018404C" w:rsidP="00716629">
            <w:pPr>
              <w:spacing w:before="60" w:after="6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C2EAF" w14:paraId="59A89383" w14:textId="77777777" w:rsidTr="00716629">
        <w:trPr>
          <w:trHeight w:val="4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295" w14:textId="1B58C691" w:rsidR="00AC2EAF" w:rsidRPr="00A1176E" w:rsidRDefault="00AC2EAF" w:rsidP="00716629">
            <w:pPr>
              <w:spacing w:before="60" w:after="60"/>
              <w:ind w:left="0" w:right="212" w:firstLine="0"/>
              <w:jc w:val="both"/>
              <w:rPr>
                <w:i w:val="0"/>
                <w:iCs/>
                <w:color w:val="auto"/>
                <w:sz w:val="18"/>
                <w:szCs w:val="18"/>
              </w:rPr>
            </w:pPr>
            <w:r w:rsidRPr="000B6A05">
              <w:rPr>
                <w:i w:val="0"/>
                <w:iCs/>
                <w:color w:val="FF0000"/>
                <w:sz w:val="18"/>
                <w:szCs w:val="18"/>
              </w:rPr>
              <w:t>Comunicazione</w:t>
            </w:r>
            <w:r>
              <w:rPr>
                <w:i w:val="0"/>
                <w:iCs/>
                <w:color w:val="auto"/>
                <w:sz w:val="18"/>
                <w:szCs w:val="18"/>
              </w:rPr>
              <w:t xml:space="preserve"> attività complementari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0E0B" w14:textId="0AB59D53" w:rsidR="00AC2EAF" w:rsidRPr="000D3317" w:rsidRDefault="000B6A05" w:rsidP="00716629">
            <w:pPr>
              <w:spacing w:before="60" w:after="6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10" w:history="1">
              <w:r w:rsidRPr="00AC2EAF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  <w:tr w:rsidR="00AC2EAF" w14:paraId="7EFB8654" w14:textId="77777777" w:rsidTr="00716629">
        <w:trPr>
          <w:trHeight w:val="4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37BC" w14:textId="11A9979A" w:rsidR="00AC2EAF" w:rsidRPr="00A1176E" w:rsidRDefault="00AC2EAF" w:rsidP="00716629">
            <w:pPr>
              <w:spacing w:before="60" w:after="60"/>
              <w:ind w:left="0" w:right="212" w:firstLine="0"/>
              <w:jc w:val="both"/>
              <w:rPr>
                <w:i w:val="0"/>
                <w:iCs/>
                <w:color w:val="auto"/>
                <w:sz w:val="18"/>
                <w:szCs w:val="18"/>
              </w:rPr>
            </w:pPr>
            <w:r w:rsidRPr="000B6A05">
              <w:rPr>
                <w:i w:val="0"/>
                <w:iCs/>
                <w:color w:val="FF0000"/>
                <w:sz w:val="18"/>
                <w:szCs w:val="18"/>
              </w:rPr>
              <w:t>Comunicazione</w:t>
            </w:r>
            <w:r>
              <w:rPr>
                <w:i w:val="0"/>
                <w:iCs/>
                <w:color w:val="auto"/>
                <w:sz w:val="18"/>
                <w:szCs w:val="18"/>
              </w:rPr>
              <w:t xml:space="preserve"> giochi leciti (No Slot)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17C4" w14:textId="2832C8A9" w:rsidR="00AC2EAF" w:rsidRPr="000D3317" w:rsidRDefault="000B6A05" w:rsidP="00716629">
            <w:pPr>
              <w:spacing w:before="60" w:after="6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11" w:history="1">
              <w:r w:rsidRPr="00AC2EAF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  <w:tr w:rsidR="00AC2EAF" w14:paraId="24AEE092" w14:textId="77777777" w:rsidTr="00716629">
        <w:trPr>
          <w:trHeight w:val="4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39A4" w14:textId="2466C6C5" w:rsidR="00AC2EAF" w:rsidRPr="00A1176E" w:rsidRDefault="000B6A05" w:rsidP="00716629">
            <w:pPr>
              <w:spacing w:before="60" w:after="60"/>
              <w:ind w:left="0" w:right="212" w:firstLine="0"/>
              <w:jc w:val="both"/>
              <w:rPr>
                <w:i w:val="0"/>
                <w:iCs/>
                <w:color w:val="auto"/>
                <w:sz w:val="18"/>
                <w:szCs w:val="18"/>
              </w:rPr>
            </w:pPr>
            <w:r w:rsidRPr="000B6A05">
              <w:rPr>
                <w:i w:val="0"/>
                <w:iCs/>
                <w:color w:val="FF0000"/>
                <w:sz w:val="18"/>
                <w:szCs w:val="18"/>
              </w:rPr>
              <w:t>Comunicazione</w:t>
            </w:r>
            <w:r>
              <w:rPr>
                <w:i w:val="0"/>
                <w:iCs/>
                <w:color w:val="auto"/>
                <w:sz w:val="18"/>
                <w:szCs w:val="18"/>
              </w:rPr>
              <w:t xml:space="preserve"> modifica giochi leciti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1B74" w14:textId="36D9086D" w:rsidR="00AC2EAF" w:rsidRPr="000D3317" w:rsidRDefault="000B6A05" w:rsidP="00716629">
            <w:pPr>
              <w:spacing w:before="60" w:after="6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12" w:history="1">
              <w:r w:rsidRPr="00AC2EAF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  <w:tr w:rsidR="00716629" w14:paraId="690B61D2" w14:textId="77777777" w:rsidTr="00716629">
        <w:trPr>
          <w:trHeight w:val="1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67C5" w14:textId="56EB9173" w:rsidR="00716629" w:rsidRPr="00A1176E" w:rsidRDefault="005A658B" w:rsidP="00716629">
            <w:pPr>
              <w:spacing w:before="60" w:after="60"/>
              <w:ind w:left="0" w:right="212" w:firstLine="0"/>
              <w:jc w:val="both"/>
              <w:rPr>
                <w:i w:val="0"/>
                <w:iCs/>
                <w:color w:val="auto"/>
                <w:sz w:val="18"/>
                <w:szCs w:val="18"/>
              </w:rPr>
            </w:pPr>
            <w:r w:rsidRPr="005A658B">
              <w:rPr>
                <w:i w:val="0"/>
                <w:iCs/>
                <w:color w:val="FF0000"/>
                <w:sz w:val="18"/>
                <w:szCs w:val="18"/>
              </w:rPr>
              <w:t>Segnalazione</w:t>
            </w:r>
            <w:r>
              <w:rPr>
                <w:i w:val="0"/>
                <w:iCs/>
                <w:color w:val="auto"/>
                <w:sz w:val="18"/>
                <w:szCs w:val="18"/>
              </w:rPr>
              <w:t xml:space="preserve"> vendita </w:t>
            </w:r>
            <w:r w:rsidR="00716629">
              <w:rPr>
                <w:i w:val="0"/>
                <w:iCs/>
                <w:color w:val="auto"/>
                <w:sz w:val="18"/>
                <w:szCs w:val="18"/>
              </w:rPr>
              <w:t>quotidiani e periodici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CED3" w14:textId="1D710719" w:rsidR="00716629" w:rsidRPr="00716629" w:rsidRDefault="00953F4F" w:rsidP="00716629">
            <w:pPr>
              <w:spacing w:before="60" w:after="60"/>
              <w:ind w:left="0" w:firstLine="0"/>
              <w:rPr>
                <w:i w:val="0"/>
                <w:iCs/>
                <w:color w:val="0000FF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Compilare </w:t>
            </w:r>
            <w:hyperlink r:id="rId13" w:history="1">
              <w:r w:rsidRPr="00AC2EAF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(Modulo)</w:t>
              </w:r>
            </w:hyperlink>
          </w:p>
        </w:tc>
      </w:tr>
    </w:tbl>
    <w:p w14:paraId="1C7B7C80" w14:textId="77777777" w:rsidR="00BF6557" w:rsidRDefault="00F65A34" w:rsidP="00F65A34">
      <w:pPr>
        <w:ind w:left="0" w:firstLine="0"/>
      </w:pPr>
      <w:r>
        <w:rPr>
          <w:b w:val="0"/>
          <w:i w:val="0"/>
          <w:sz w:val="18"/>
        </w:rPr>
        <w:lastRenderedPageBreak/>
        <w:t xml:space="preserve">  </w:t>
      </w:r>
    </w:p>
    <w:p w14:paraId="1507B084" w14:textId="77777777" w:rsidR="00AC2EAF" w:rsidRDefault="00F65A34" w:rsidP="00AC2EAF">
      <w:pPr>
        <w:ind w:left="89"/>
      </w:pP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  <w:r w:rsidR="00AC2EAF">
        <w:t xml:space="preserve">SCIA CONDIZIONATA possibili allegati </w:t>
      </w:r>
    </w:p>
    <w:tbl>
      <w:tblPr>
        <w:tblStyle w:val="TableGrid"/>
        <w:tblW w:w="9775" w:type="dxa"/>
        <w:tblInd w:w="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AC2EAF" w14:paraId="176CE0CE" w14:textId="77777777" w:rsidTr="00634F07">
        <w:trPr>
          <w:trHeight w:val="4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87D3" w14:textId="77777777" w:rsidR="00AC2EAF" w:rsidRDefault="00AC2EAF" w:rsidP="00634F07">
            <w:pPr>
              <w:ind w:left="0" w:right="3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9B9E" w14:textId="77777777" w:rsidR="00AC2EAF" w:rsidRDefault="00AC2EAF" w:rsidP="00634F07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AC2EAF" w14:paraId="13FC3F62" w14:textId="77777777" w:rsidTr="00634F07">
        <w:trPr>
          <w:trHeight w:val="4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0199" w14:textId="5D0B3A32" w:rsidR="00AC2EAF" w:rsidRPr="006915EC" w:rsidRDefault="00953F4F" w:rsidP="00634F07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bCs/>
                <w:i w:val="0"/>
                <w:color w:val="FF0000"/>
                <w:sz w:val="18"/>
              </w:rPr>
              <w:t>Prevenzione incendi</w:t>
            </w:r>
            <w:r w:rsidRPr="00A1176E"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- 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D1B2" w14:textId="77777777" w:rsidR="00953F4F" w:rsidRDefault="00953F4F" w:rsidP="00953F4F">
            <w:pPr>
              <w:spacing w:before="60" w:after="60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Compilazione informatica prevenzione incendi </w:t>
            </w:r>
          </w:p>
          <w:p w14:paraId="59BF1E5A" w14:textId="1604C908" w:rsidR="00AC2EAF" w:rsidRDefault="00953F4F" w:rsidP="00953F4F">
            <w:pPr>
              <w:spacing w:before="120" w:after="120"/>
              <w:ind w:left="0" w:firstLine="0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18"/>
              </w:rPr>
              <w:t xml:space="preserve">Seguire procedimento informatico per prevenzione incendi  </w:t>
            </w:r>
            <w:hyperlink r:id="rId14" w:history="1">
              <w:r w:rsidRPr="00D15C76">
                <w:rPr>
                  <w:rStyle w:val="Collegamentoipertestuale"/>
                  <w:i w:val="0"/>
                  <w:color w:val="0000FF"/>
                  <w:sz w:val="18"/>
                </w:rPr>
                <w:t>(informativa VF)</w:t>
              </w:r>
            </w:hyperlink>
          </w:p>
        </w:tc>
      </w:tr>
      <w:tr w:rsidR="005A658B" w14:paraId="66514E12" w14:textId="77777777" w:rsidTr="00634F07">
        <w:tblPrEx>
          <w:tblCellMar>
            <w:top w:w="130" w:type="dxa"/>
            <w:right w:w="8" w:type="dxa"/>
          </w:tblCellMar>
        </w:tblPrEx>
        <w:trPr>
          <w:trHeight w:val="30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19C3" w14:textId="789A4495" w:rsidR="005A658B" w:rsidRDefault="005A658B" w:rsidP="005A658B">
            <w:pPr>
              <w:spacing w:before="60" w:after="60"/>
              <w:ind w:left="0" w:right="212" w:firstLine="0"/>
              <w:rPr>
                <w:i w:val="0"/>
                <w:iCs/>
                <w:color w:val="auto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>Richiesta autorizzazione</w:t>
            </w:r>
            <w:r>
              <w:rPr>
                <w:i w:val="0"/>
                <w:iCs/>
                <w:color w:val="auto"/>
                <w:sz w:val="18"/>
                <w:szCs w:val="18"/>
              </w:rPr>
              <w:t xml:space="preserve"> vendita prodotti del Monopolio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28BA" w14:textId="5793AD94" w:rsidR="005A658B" w:rsidRDefault="002C5F59" w:rsidP="00634F07">
            <w:pPr>
              <w:spacing w:before="60" w:after="6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hyperlink r:id="rId15" w:history="1">
              <w:r w:rsidR="005A658B" w:rsidRPr="00716629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Vedere procedimento</w:t>
              </w:r>
            </w:hyperlink>
          </w:p>
        </w:tc>
      </w:tr>
      <w:tr w:rsidR="00AC2EAF" w14:paraId="17A459FC" w14:textId="77777777" w:rsidTr="00634F07">
        <w:trPr>
          <w:trHeight w:val="4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6087" w14:textId="510F4814" w:rsidR="00AC2EAF" w:rsidRPr="00A1176E" w:rsidRDefault="005A658B" w:rsidP="00634F07">
            <w:pPr>
              <w:spacing w:before="120" w:after="120"/>
              <w:ind w:left="0" w:firstLine="0"/>
              <w:rPr>
                <w:i w:val="0"/>
                <w:iCs/>
                <w:color w:val="auto"/>
                <w:sz w:val="18"/>
                <w:szCs w:val="18"/>
              </w:rPr>
            </w:pPr>
            <w:r w:rsidRPr="005A658B">
              <w:rPr>
                <w:i w:val="0"/>
                <w:iCs/>
                <w:color w:val="FF0000"/>
                <w:sz w:val="18"/>
                <w:szCs w:val="18"/>
              </w:rPr>
              <w:t xml:space="preserve">Richiesta autorizzazione </w:t>
            </w:r>
            <w:r>
              <w:rPr>
                <w:i w:val="0"/>
                <w:iCs/>
                <w:color w:val="auto"/>
                <w:sz w:val="18"/>
                <w:szCs w:val="18"/>
              </w:rPr>
              <w:t>installazione AWP (slot)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F148" w14:textId="1D513C31" w:rsidR="00AC2EAF" w:rsidRPr="00CF481B" w:rsidRDefault="002C5F59" w:rsidP="00634F07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hyperlink r:id="rId16" w:history="1">
              <w:r w:rsidR="00CF481B" w:rsidRPr="00CF481B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Modulo</w:t>
              </w:r>
            </w:hyperlink>
          </w:p>
        </w:tc>
      </w:tr>
    </w:tbl>
    <w:p w14:paraId="171CD1B8" w14:textId="77777777" w:rsidR="00AC2EAF" w:rsidRDefault="00AC2EAF" w:rsidP="00AC2EAF">
      <w:pPr>
        <w:spacing w:after="120"/>
        <w:ind w:left="94" w:firstLine="0"/>
      </w:pPr>
    </w:p>
    <w:p w14:paraId="0CF5C45C" w14:textId="47A64A06" w:rsidR="00F65A34" w:rsidRDefault="00F65A34" w:rsidP="00F65A34">
      <w:pPr>
        <w:spacing w:line="235" w:lineRule="auto"/>
        <w:ind w:left="0" w:right="9732" w:firstLine="0"/>
        <w:rPr>
          <w:rFonts w:ascii="Calibri" w:eastAsia="Calibri" w:hAnsi="Calibri" w:cs="Calibri"/>
          <w:b w:val="0"/>
          <w:i w:val="0"/>
          <w:sz w:val="22"/>
        </w:rPr>
      </w:pPr>
    </w:p>
    <w:p w14:paraId="7D7525C0" w14:textId="77777777" w:rsidR="00162554" w:rsidRDefault="00162554" w:rsidP="00F65A34">
      <w:pPr>
        <w:spacing w:line="235" w:lineRule="auto"/>
        <w:ind w:left="0" w:right="9732" w:firstLine="0"/>
      </w:pPr>
    </w:p>
    <w:p w14:paraId="278C4FA7" w14:textId="77777777" w:rsidR="003F5019" w:rsidRDefault="003F5019" w:rsidP="003F5019">
      <w:pPr>
        <w:ind w:left="89"/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3F5019" w14:paraId="2B099355" w14:textId="77777777" w:rsidTr="003F5019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8798" w14:textId="77777777" w:rsidR="003F5019" w:rsidRDefault="003F5019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A877" w14:textId="77777777" w:rsidR="003F5019" w:rsidRDefault="003F5019">
            <w:pPr>
              <w:ind w:left="7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3F5019" w14:paraId="717CFE4B" w14:textId="77777777" w:rsidTr="003F5019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DCE7" w14:textId="77777777" w:rsidR="003F5019" w:rsidRDefault="003F5019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84629" w14:textId="77777777" w:rsidR="003F5019" w:rsidRDefault="003F5019">
            <w:pPr>
              <w:spacing w:after="120"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5B086E3B" w14:textId="77777777" w:rsidR="003F5019" w:rsidRDefault="003F5019">
            <w:pPr>
              <w:spacing w:line="237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6D79B761" w14:textId="77777777" w:rsidR="003F5019" w:rsidRDefault="003F5019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3F5019" w14:paraId="0E1132F2" w14:textId="77777777" w:rsidTr="003F5019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7F67" w14:textId="77777777" w:rsidR="003F5019" w:rsidRDefault="003F5019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6B81" w14:textId="77777777" w:rsidR="003F5019" w:rsidRDefault="003F5019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3F5019" w14:paraId="11BAD4E5" w14:textId="77777777" w:rsidTr="003F5019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23CA" w14:textId="77777777" w:rsidR="003F5019" w:rsidRDefault="003F5019">
            <w:pPr>
              <w:ind w:left="0" w:firstLine="0"/>
              <w:rPr>
                <w:i w:val="0"/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C6DC" w14:textId="2FA25891" w:rsidR="003F5019" w:rsidRDefault="002C5F59">
            <w:pPr>
              <w:ind w:left="0" w:firstLine="0"/>
              <w:rPr>
                <w:i w:val="0"/>
                <w:color w:val="0000FF"/>
                <w:sz w:val="18"/>
              </w:rPr>
            </w:pPr>
            <w:hyperlink r:id="rId17" w:history="1">
              <w:r w:rsidR="003F5019">
                <w:rPr>
                  <w:rStyle w:val="Collegamentoipertestuale"/>
                  <w:i w:val="0"/>
                  <w:color w:val="0000FF"/>
                  <w:sz w:val="18"/>
                </w:rPr>
                <w:t>Mo</w:t>
              </w:r>
              <w:r w:rsidR="003F5019">
                <w:rPr>
                  <w:rStyle w:val="Collegamentoipertestuale"/>
                  <w:i w:val="0"/>
                  <w:color w:val="0000FF"/>
                  <w:sz w:val="18"/>
                </w:rPr>
                <w:t>d</w:t>
              </w:r>
              <w:r w:rsidR="003F5019">
                <w:rPr>
                  <w:rStyle w:val="Collegamentoipertestuale"/>
                  <w:i w:val="0"/>
                  <w:color w:val="0000FF"/>
                  <w:sz w:val="18"/>
                </w:rPr>
                <w:t>ulo</w:t>
              </w:r>
            </w:hyperlink>
          </w:p>
        </w:tc>
      </w:tr>
    </w:tbl>
    <w:p w14:paraId="48DEC717" w14:textId="77777777" w:rsidR="00402C0C" w:rsidRDefault="008F4A80">
      <w:pPr>
        <w:spacing w:after="130"/>
        <w:ind w:left="0" w:firstLine="0"/>
      </w:pPr>
      <w:r>
        <w:rPr>
          <w:b w:val="0"/>
          <w:i w:val="0"/>
          <w:sz w:val="18"/>
        </w:rPr>
        <w:t xml:space="preserve"> 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14:paraId="570E5E77" w14:textId="77777777" w:rsidR="00BF6557" w:rsidRDefault="008F4A80">
      <w:pPr>
        <w:ind w:left="0" w:firstLine="0"/>
      </w:pPr>
      <w:r>
        <w:rPr>
          <w:rFonts w:ascii="Tahoma" w:eastAsia="Tahoma" w:hAnsi="Tahoma" w:cs="Tahoma"/>
          <w:b w:val="0"/>
          <w:i w:val="0"/>
          <w:sz w:val="18"/>
        </w:rPr>
        <w:t xml:space="preserve"> 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14:paraId="25889B8B" w14:textId="51FFA29E" w:rsidR="00402C0C" w:rsidRDefault="00402C0C">
      <w:pPr>
        <w:ind w:left="0" w:firstLine="0"/>
      </w:pPr>
    </w:p>
    <w:sectPr w:rsidR="00402C0C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B6A05"/>
    <w:rsid w:val="000D3317"/>
    <w:rsid w:val="00135F58"/>
    <w:rsid w:val="00162554"/>
    <w:rsid w:val="0018404C"/>
    <w:rsid w:val="001F04B8"/>
    <w:rsid w:val="00284E15"/>
    <w:rsid w:val="002C5F59"/>
    <w:rsid w:val="0039574D"/>
    <w:rsid w:val="003F5019"/>
    <w:rsid w:val="00402C0C"/>
    <w:rsid w:val="0044166D"/>
    <w:rsid w:val="004B5C89"/>
    <w:rsid w:val="005A658B"/>
    <w:rsid w:val="005C3148"/>
    <w:rsid w:val="005C43B5"/>
    <w:rsid w:val="00691417"/>
    <w:rsid w:val="006915EC"/>
    <w:rsid w:val="00716629"/>
    <w:rsid w:val="008F4A80"/>
    <w:rsid w:val="00924594"/>
    <w:rsid w:val="00953F4F"/>
    <w:rsid w:val="00A1176E"/>
    <w:rsid w:val="00AC2EAF"/>
    <w:rsid w:val="00AD6391"/>
    <w:rsid w:val="00AF285B"/>
    <w:rsid w:val="00B52EFB"/>
    <w:rsid w:val="00B76EE9"/>
    <w:rsid w:val="00BF6557"/>
    <w:rsid w:val="00CF481B"/>
    <w:rsid w:val="00D15C76"/>
    <w:rsid w:val="00DA5277"/>
    <w:rsid w:val="00E67302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Modulistica%20univoca/MU4%20modulo%20immissioni%20scarsamente%20rilevanti.pdf" TargetMode="External"/><Relationship Id="rId13" Type="http://schemas.openxmlformats.org/officeDocument/2006/relationships/hyperlink" Target="../Modulistica/5PE%20modulo_giornali%20e%20rivist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Modulistica%20univoca/MU3%20Dichiarazione%20scarico%20acque%20reflue%20domestiche.pdf" TargetMode="External"/><Relationship Id="rId12" Type="http://schemas.openxmlformats.org/officeDocument/2006/relationships/hyperlink" Target="../Modulistica/4PE%20Comunicazione%20modifica%20Giochi%20Leciti.pdf" TargetMode="External"/><Relationship Id="rId17" Type="http://schemas.openxmlformats.org/officeDocument/2006/relationships/hyperlink" Target="../../1%20Richieste%20e%20comunicazioni/CR6%20TARI_modulo_iscrizione_utenze_non_domestiche.pdf" TargetMode="External"/><Relationship Id="rId2" Type="http://schemas.openxmlformats.org/officeDocument/2006/relationships/styles" Target="styles.xml"/><Relationship Id="rId16" Type="http://schemas.openxmlformats.org/officeDocument/2006/relationships/hyperlink" Target="../Modulistica/6PE%20Istanza%20Giochi%20110%20TULP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Modulistica/1PE%20Comunicazione%20tipologia%20attivit&#224;.pdf" TargetMode="External"/><Relationship Id="rId11" Type="http://schemas.openxmlformats.org/officeDocument/2006/relationships/hyperlink" Target="../Modulistica/3PE%20Comunicazione%20Giochi%20Leciti.pdf" TargetMode="External"/><Relationship Id="rId5" Type="http://schemas.openxmlformats.org/officeDocument/2006/relationships/hyperlink" Target="../../Modulistica%20univoca/MU1%20Dichiarazione%20Componente%20PGT.pdf" TargetMode="External"/><Relationship Id="rId15" Type="http://schemas.openxmlformats.org/officeDocument/2006/relationships/hyperlink" Target="../../2%20Settore%20Commercio%20fisso/CF26%20Generi%20di%20monopolio.docx" TargetMode="External"/><Relationship Id="rId10" Type="http://schemas.openxmlformats.org/officeDocument/2006/relationships/hyperlink" Target="../Modulistica/2PE%20Comunicazione%20attivit&#224;%20complementar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Modulistica%20univoca/MU5%20Contenimento%20acustico.pdf" TargetMode="External"/><Relationship Id="rId14" Type="http://schemas.openxmlformats.org/officeDocument/2006/relationships/hyperlink" Target="../../../INCENDIO/PREVENZIONE%20INCEND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23</cp:revision>
  <dcterms:created xsi:type="dcterms:W3CDTF">2020-12-06T16:52:00Z</dcterms:created>
  <dcterms:modified xsi:type="dcterms:W3CDTF">2021-05-31T08:15:00Z</dcterms:modified>
</cp:coreProperties>
</file>